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AA69" w14:textId="77777777" w:rsidR="007569E3" w:rsidRPr="00D00811" w:rsidRDefault="007569E3" w:rsidP="007569E3">
      <w:pPr>
        <w:spacing w:after="160" w:line="259" w:lineRule="auto"/>
        <w:jc w:val="center"/>
        <w:rPr>
          <w:rFonts w:eastAsia="Calibri"/>
          <w:b/>
        </w:rPr>
      </w:pPr>
      <w:r w:rsidRPr="00D00811">
        <w:rPr>
          <w:rFonts w:eastAsia="Calibri"/>
          <w:b/>
        </w:rPr>
        <w:t>Appendix 225 – A</w:t>
      </w:r>
    </w:p>
    <w:p w14:paraId="06BC8013" w14:textId="77777777" w:rsidR="007569E3" w:rsidRPr="00D00811" w:rsidRDefault="007569E3" w:rsidP="007569E3">
      <w:pPr>
        <w:spacing w:after="160" w:line="259" w:lineRule="auto"/>
        <w:jc w:val="center"/>
        <w:rPr>
          <w:rFonts w:eastAsia="Calibri"/>
          <w:b/>
        </w:rPr>
      </w:pPr>
      <w:r w:rsidRPr="00D00811">
        <w:rPr>
          <w:rFonts w:eastAsia="Calibri"/>
          <w:b/>
        </w:rPr>
        <w:t>Non-Exhaustive List of Major Religious Holidays and Festivals</w:t>
      </w:r>
    </w:p>
    <w:p w14:paraId="088A0B2F" w14:textId="77777777" w:rsidR="007569E3" w:rsidRPr="00D00811" w:rsidRDefault="007569E3" w:rsidP="007569E3">
      <w:pPr>
        <w:spacing w:after="160" w:line="259" w:lineRule="auto"/>
        <w:rPr>
          <w:rFonts w:eastAsia="Calibri"/>
        </w:rPr>
      </w:pPr>
    </w:p>
    <w:p w14:paraId="32DBB8FB" w14:textId="77777777" w:rsidR="007569E3" w:rsidRPr="00D00811" w:rsidRDefault="007569E3" w:rsidP="007569E3">
      <w:pPr>
        <w:spacing w:after="160" w:line="259" w:lineRule="auto"/>
        <w:jc w:val="both"/>
        <w:rPr>
          <w:rFonts w:eastAsia="Calibri"/>
        </w:rPr>
      </w:pPr>
      <w:r w:rsidRPr="00D00811">
        <w:rPr>
          <w:rFonts w:eastAsia="Calibri"/>
        </w:rPr>
        <w:t xml:space="preserve">An excused absence for any of the below religious holidays or festivals shall not be unreasonably withheld, up to a total of three (3) school days of absences per school year. This list is non-exhaustive and will not be used to deny </w:t>
      </w:r>
      <w:proofErr w:type="gramStart"/>
      <w:r w:rsidRPr="00D00811">
        <w:rPr>
          <w:rFonts w:eastAsia="Calibri"/>
        </w:rPr>
        <w:t>an accommodation</w:t>
      </w:r>
      <w:proofErr w:type="gramEnd"/>
      <w:r w:rsidRPr="00D00811">
        <w:rPr>
          <w:rFonts w:eastAsia="Calibri"/>
        </w:rPr>
        <w:t xml:space="preserve"> for an absence due to a holiday or festival of the student’s faith or religious or spiritual belief system that does not appear on this list. </w:t>
      </w:r>
    </w:p>
    <w:p w14:paraId="325443C9" w14:textId="77777777" w:rsidR="007569E3" w:rsidRPr="00D00811" w:rsidRDefault="007569E3" w:rsidP="007569E3">
      <w:pPr>
        <w:spacing w:after="160" w:line="259" w:lineRule="auto"/>
        <w:jc w:val="center"/>
        <w:rPr>
          <w:rFonts w:eastAsia="Calibri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675"/>
      </w:tblGrid>
      <w:tr w:rsidR="007569E3" w14:paraId="0E95FAFD" w14:textId="77777777" w:rsidTr="008839D0">
        <w:tc>
          <w:tcPr>
            <w:tcW w:w="4675" w:type="dxa"/>
          </w:tcPr>
          <w:p w14:paraId="65B93E40" w14:textId="77777777" w:rsidR="007569E3" w:rsidRPr="00D00811" w:rsidRDefault="007569E3" w:rsidP="008839D0">
            <w:pPr>
              <w:jc w:val="center"/>
              <w:rPr>
                <w:b/>
              </w:rPr>
            </w:pPr>
            <w:r w:rsidRPr="00D00811">
              <w:rPr>
                <w:b/>
                <w:sz w:val="22"/>
                <w:szCs w:val="22"/>
              </w:rPr>
              <w:t>Holiday</w:t>
            </w:r>
          </w:p>
        </w:tc>
      </w:tr>
      <w:tr w:rsidR="007569E3" w14:paraId="34760B3F" w14:textId="77777777" w:rsidTr="008839D0">
        <w:tc>
          <w:tcPr>
            <w:tcW w:w="4675" w:type="dxa"/>
          </w:tcPr>
          <w:p w14:paraId="2ACA784E" w14:textId="77777777" w:rsidR="007569E3" w:rsidRPr="00D00811" w:rsidRDefault="007569E3" w:rsidP="008839D0">
            <w:pPr>
              <w:jc w:val="center"/>
            </w:pPr>
            <w:r w:rsidRPr="00D00811">
              <w:rPr>
                <w:sz w:val="22"/>
                <w:szCs w:val="22"/>
              </w:rPr>
              <w:t>Eid ul-Fitr</w:t>
            </w:r>
          </w:p>
        </w:tc>
      </w:tr>
      <w:tr w:rsidR="007569E3" w14:paraId="4E3908AA" w14:textId="77777777" w:rsidTr="008839D0">
        <w:tc>
          <w:tcPr>
            <w:tcW w:w="4675" w:type="dxa"/>
          </w:tcPr>
          <w:p w14:paraId="2F9A5198" w14:textId="77777777" w:rsidR="007569E3" w:rsidRPr="00D00811" w:rsidRDefault="007569E3" w:rsidP="008839D0">
            <w:pPr>
              <w:jc w:val="center"/>
            </w:pPr>
            <w:r w:rsidRPr="00D00811">
              <w:rPr>
                <w:sz w:val="22"/>
                <w:szCs w:val="22"/>
              </w:rPr>
              <w:t>Good Friday</w:t>
            </w:r>
          </w:p>
        </w:tc>
      </w:tr>
      <w:tr w:rsidR="007569E3" w14:paraId="2464E187" w14:textId="77777777" w:rsidTr="008839D0">
        <w:tc>
          <w:tcPr>
            <w:tcW w:w="4675" w:type="dxa"/>
          </w:tcPr>
          <w:p w14:paraId="7D0E306E" w14:textId="77777777" w:rsidR="007569E3" w:rsidRPr="00D00811" w:rsidRDefault="007569E3" w:rsidP="008839D0">
            <w:pPr>
              <w:jc w:val="center"/>
            </w:pPr>
            <w:r w:rsidRPr="00D00811">
              <w:rPr>
                <w:sz w:val="22"/>
                <w:szCs w:val="22"/>
              </w:rPr>
              <w:t>Rosh Hashanah</w:t>
            </w:r>
          </w:p>
        </w:tc>
      </w:tr>
      <w:tr w:rsidR="007569E3" w14:paraId="45B71F3F" w14:textId="77777777" w:rsidTr="008839D0">
        <w:tc>
          <w:tcPr>
            <w:tcW w:w="4675" w:type="dxa"/>
          </w:tcPr>
          <w:p w14:paraId="4D2CAB5E" w14:textId="77777777" w:rsidR="007569E3" w:rsidRPr="00D00811" w:rsidRDefault="007569E3" w:rsidP="008839D0">
            <w:pPr>
              <w:jc w:val="center"/>
            </w:pPr>
            <w:r w:rsidRPr="00D00811">
              <w:rPr>
                <w:sz w:val="22"/>
                <w:szCs w:val="22"/>
              </w:rPr>
              <w:t>Yom Kippur</w:t>
            </w:r>
          </w:p>
        </w:tc>
      </w:tr>
      <w:tr w:rsidR="007569E3" w14:paraId="5212DCCB" w14:textId="77777777" w:rsidTr="008839D0">
        <w:tc>
          <w:tcPr>
            <w:tcW w:w="4675" w:type="dxa"/>
          </w:tcPr>
          <w:p w14:paraId="1D369585" w14:textId="77777777" w:rsidR="007569E3" w:rsidRPr="00D00811" w:rsidRDefault="007569E3" w:rsidP="008839D0">
            <w:pPr>
              <w:jc w:val="center"/>
            </w:pPr>
            <w:r w:rsidRPr="00D00811">
              <w:rPr>
                <w:sz w:val="22"/>
                <w:szCs w:val="22"/>
              </w:rPr>
              <w:t>Passover</w:t>
            </w:r>
          </w:p>
        </w:tc>
      </w:tr>
      <w:tr w:rsidR="007569E3" w14:paraId="6645E552" w14:textId="77777777" w:rsidTr="008839D0">
        <w:trPr>
          <w:trHeight w:val="54"/>
        </w:trPr>
        <w:tc>
          <w:tcPr>
            <w:tcW w:w="4675" w:type="dxa"/>
          </w:tcPr>
          <w:p w14:paraId="38AD2A8B" w14:textId="77777777" w:rsidR="007569E3" w:rsidRPr="00D00811" w:rsidRDefault="007569E3" w:rsidP="008839D0">
            <w:pPr>
              <w:jc w:val="center"/>
            </w:pPr>
            <w:r w:rsidRPr="00D00811">
              <w:rPr>
                <w:sz w:val="22"/>
                <w:szCs w:val="22"/>
              </w:rPr>
              <w:t>Eid ul-Adha</w:t>
            </w:r>
          </w:p>
        </w:tc>
      </w:tr>
    </w:tbl>
    <w:p w14:paraId="7152740E" w14:textId="77777777" w:rsidR="00620F2D" w:rsidRDefault="00620F2D" w:rsidP="00737038"/>
    <w:sectPr w:rsidR="00620F2D" w:rsidSect="00E26F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586A6" w14:textId="77777777" w:rsidR="009E14F2" w:rsidRDefault="009E14F2" w:rsidP="0062440A">
      <w:r>
        <w:separator/>
      </w:r>
    </w:p>
  </w:endnote>
  <w:endnote w:type="continuationSeparator" w:id="0">
    <w:p w14:paraId="664DE1F0" w14:textId="77777777" w:rsidR="009E14F2" w:rsidRDefault="009E14F2" w:rsidP="0062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9EA3F" w14:textId="77777777" w:rsidR="0062440A" w:rsidRDefault="006244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FB66" w14:textId="77777777" w:rsidR="0062440A" w:rsidRDefault="006244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A64A" w14:textId="77777777" w:rsidR="0062440A" w:rsidRDefault="00624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A9CF" w14:textId="77777777" w:rsidR="009E14F2" w:rsidRDefault="009E14F2" w:rsidP="0062440A">
      <w:r>
        <w:separator/>
      </w:r>
    </w:p>
  </w:footnote>
  <w:footnote w:type="continuationSeparator" w:id="0">
    <w:p w14:paraId="21D29558" w14:textId="77777777" w:rsidR="009E14F2" w:rsidRDefault="009E14F2" w:rsidP="00624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1A984" w14:textId="77777777" w:rsidR="0062440A" w:rsidRDefault="006244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9E3A" w14:textId="77777777" w:rsidR="0062440A" w:rsidRDefault="006244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4736" w14:textId="77777777" w:rsidR="0062440A" w:rsidRDefault="006244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2C2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BDC4C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A22A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70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9806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9A3F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1495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5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2CE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FC3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8C45FE"/>
    <w:multiLevelType w:val="multilevel"/>
    <w:tmpl w:val="C6124580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61221762">
    <w:abstractNumId w:val="9"/>
  </w:num>
  <w:num w:numId="2" w16cid:durableId="688990288">
    <w:abstractNumId w:val="7"/>
  </w:num>
  <w:num w:numId="3" w16cid:durableId="1039359617">
    <w:abstractNumId w:val="6"/>
  </w:num>
  <w:num w:numId="4" w16cid:durableId="2128160686">
    <w:abstractNumId w:val="5"/>
  </w:num>
  <w:num w:numId="5" w16cid:durableId="1511212836">
    <w:abstractNumId w:val="4"/>
  </w:num>
  <w:num w:numId="6" w16cid:durableId="526798793">
    <w:abstractNumId w:val="8"/>
  </w:num>
  <w:num w:numId="7" w16cid:durableId="1639989944">
    <w:abstractNumId w:val="3"/>
  </w:num>
  <w:num w:numId="8" w16cid:durableId="1309361807">
    <w:abstractNumId w:val="2"/>
  </w:num>
  <w:num w:numId="9" w16cid:durableId="141772580">
    <w:abstractNumId w:val="1"/>
  </w:num>
  <w:num w:numId="10" w16cid:durableId="1183471047">
    <w:abstractNumId w:val="0"/>
  </w:num>
  <w:num w:numId="11" w16cid:durableId="2061971429">
    <w:abstractNumId w:val="10"/>
  </w:num>
  <w:num w:numId="12" w16cid:durableId="1478297661">
    <w:abstractNumId w:val="10"/>
  </w:num>
  <w:num w:numId="13" w16cid:durableId="145515529">
    <w:abstractNumId w:val="10"/>
  </w:num>
  <w:num w:numId="14" w16cid:durableId="885798719">
    <w:abstractNumId w:val="10"/>
  </w:num>
  <w:num w:numId="15" w16cid:durableId="1815876212">
    <w:abstractNumId w:val="10"/>
  </w:num>
  <w:num w:numId="16" w16cid:durableId="488177811">
    <w:abstractNumId w:val="10"/>
  </w:num>
  <w:num w:numId="17" w16cid:durableId="365719849">
    <w:abstractNumId w:val="10"/>
  </w:num>
  <w:num w:numId="18" w16cid:durableId="10226797">
    <w:abstractNumId w:val="10"/>
  </w:num>
  <w:num w:numId="19" w16cid:durableId="677655835">
    <w:abstractNumId w:val="10"/>
  </w:num>
  <w:num w:numId="20" w16cid:durableId="10976804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E3"/>
    <w:rsid w:val="00016311"/>
    <w:rsid w:val="001552CD"/>
    <w:rsid w:val="00230690"/>
    <w:rsid w:val="002E2495"/>
    <w:rsid w:val="003F3B1F"/>
    <w:rsid w:val="004260F9"/>
    <w:rsid w:val="00480609"/>
    <w:rsid w:val="0056125C"/>
    <w:rsid w:val="005877B9"/>
    <w:rsid w:val="005F3354"/>
    <w:rsid w:val="00620F2D"/>
    <w:rsid w:val="0062440A"/>
    <w:rsid w:val="006C4CAF"/>
    <w:rsid w:val="00737038"/>
    <w:rsid w:val="007569E3"/>
    <w:rsid w:val="008D18CB"/>
    <w:rsid w:val="009E14F2"/>
    <w:rsid w:val="00AE41AB"/>
    <w:rsid w:val="00AE66F8"/>
    <w:rsid w:val="00B77B0C"/>
    <w:rsid w:val="00C208B2"/>
    <w:rsid w:val="00CD50E3"/>
    <w:rsid w:val="00CE5445"/>
    <w:rsid w:val="00D31633"/>
    <w:rsid w:val="00D66306"/>
    <w:rsid w:val="00DA34FA"/>
    <w:rsid w:val="00E004BA"/>
    <w:rsid w:val="00E26FAA"/>
    <w:rsid w:val="00ED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8751B"/>
  <w15:chartTrackingRefBased/>
  <w15:docId w15:val="{B31DABB0-14FB-4B43-8CDB-03CC47F8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DWBTSingle"/>
    <w:link w:val="Heading1Char"/>
    <w:uiPriority w:val="9"/>
    <w:qFormat/>
    <w:rsid w:val="00DA34FA"/>
    <w:pPr>
      <w:numPr>
        <w:numId w:val="20"/>
      </w:numPr>
      <w:spacing w:after="240"/>
      <w:jc w:val="both"/>
      <w:outlineLvl w:val="0"/>
    </w:pPr>
    <w:rPr>
      <w:rFonts w:ascii="Arial" w:hAnsi="Arial" w:cs="Arial"/>
      <w:bCs/>
      <w:kern w:val="28"/>
      <w:szCs w:val="28"/>
      <w14:ligatures w14:val="standardContextual"/>
    </w:rPr>
  </w:style>
  <w:style w:type="paragraph" w:styleId="Heading2">
    <w:name w:val="heading 2"/>
    <w:basedOn w:val="Normal"/>
    <w:next w:val="DWBTSingle"/>
    <w:link w:val="Heading2Char"/>
    <w:uiPriority w:val="9"/>
    <w:qFormat/>
    <w:rsid w:val="00DA34FA"/>
    <w:pPr>
      <w:numPr>
        <w:ilvl w:val="1"/>
        <w:numId w:val="20"/>
      </w:numPr>
      <w:spacing w:after="240"/>
      <w:jc w:val="both"/>
      <w:outlineLvl w:val="1"/>
    </w:pPr>
    <w:rPr>
      <w:rFonts w:ascii="Arial" w:hAnsi="Arial" w:cs="Arial"/>
      <w:bCs/>
      <w:kern w:val="2"/>
      <w:szCs w:val="26"/>
      <w14:ligatures w14:val="standardContextual"/>
    </w:rPr>
  </w:style>
  <w:style w:type="paragraph" w:styleId="Heading3">
    <w:name w:val="heading 3"/>
    <w:basedOn w:val="Normal"/>
    <w:next w:val="DWBTSingle"/>
    <w:link w:val="Heading3Char"/>
    <w:uiPriority w:val="9"/>
    <w:qFormat/>
    <w:rsid w:val="00DA34FA"/>
    <w:pPr>
      <w:numPr>
        <w:ilvl w:val="2"/>
        <w:numId w:val="20"/>
      </w:numPr>
      <w:spacing w:after="240"/>
      <w:jc w:val="both"/>
      <w:outlineLvl w:val="2"/>
    </w:pPr>
    <w:rPr>
      <w:rFonts w:ascii="Arial" w:hAnsi="Arial" w:cs="Arial"/>
      <w:bCs/>
      <w:kern w:val="2"/>
      <w:szCs w:val="22"/>
      <w14:ligatures w14:val="standardContextual"/>
    </w:rPr>
  </w:style>
  <w:style w:type="paragraph" w:styleId="Heading4">
    <w:name w:val="heading 4"/>
    <w:basedOn w:val="Normal"/>
    <w:next w:val="DWBTSingle"/>
    <w:link w:val="Heading4Char"/>
    <w:uiPriority w:val="9"/>
    <w:qFormat/>
    <w:rsid w:val="00DA34FA"/>
    <w:pPr>
      <w:numPr>
        <w:ilvl w:val="3"/>
        <w:numId w:val="20"/>
      </w:numPr>
      <w:spacing w:after="240"/>
      <w:jc w:val="both"/>
      <w:outlineLvl w:val="3"/>
    </w:pPr>
    <w:rPr>
      <w:rFonts w:ascii="Arial" w:hAnsi="Arial" w:cs="Arial"/>
      <w:bCs/>
      <w:iCs/>
      <w:kern w:val="2"/>
      <w:szCs w:val="22"/>
      <w14:ligatures w14:val="standardContextual"/>
    </w:rPr>
  </w:style>
  <w:style w:type="paragraph" w:styleId="Heading5">
    <w:name w:val="heading 5"/>
    <w:basedOn w:val="Normal"/>
    <w:next w:val="DWBTSingle"/>
    <w:link w:val="Heading5Char"/>
    <w:uiPriority w:val="9"/>
    <w:qFormat/>
    <w:rsid w:val="00DA34FA"/>
    <w:pPr>
      <w:numPr>
        <w:ilvl w:val="4"/>
        <w:numId w:val="20"/>
      </w:numPr>
      <w:spacing w:after="240"/>
      <w:jc w:val="both"/>
      <w:outlineLvl w:val="4"/>
    </w:pPr>
    <w:rPr>
      <w:rFonts w:ascii="Arial" w:hAnsi="Arial" w:cs="Arial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9E3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9E3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9E3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9E3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34FA"/>
    <w:rPr>
      <w:rFonts w:ascii="Arial" w:eastAsia="Times New Roman" w:hAnsi="Arial" w:cs="Arial"/>
      <w:bCs/>
      <w:kern w:val="28"/>
      <w:sz w:val="24"/>
      <w:szCs w:val="28"/>
    </w:rPr>
  </w:style>
  <w:style w:type="paragraph" w:styleId="TOCHeading">
    <w:name w:val="TOC Heading"/>
    <w:basedOn w:val="Normal"/>
    <w:next w:val="Normal"/>
    <w:uiPriority w:val="39"/>
    <w:unhideWhenUsed/>
    <w:qFormat/>
    <w:rsid w:val="00DA34FA"/>
    <w:pPr>
      <w:spacing w:after="240"/>
      <w:jc w:val="center"/>
    </w:pPr>
    <w:rPr>
      <w:rFonts w:ascii="Arial" w:eastAsiaTheme="minorHAnsi" w:hAnsi="Arial" w:cstheme="minorBidi"/>
      <w:b/>
      <w:kern w:val="2"/>
      <w:szCs w:val="22"/>
      <w14:ligatures w14:val="standardContextual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A34FA"/>
    <w:pPr>
      <w:tabs>
        <w:tab w:val="left" w:pos="720"/>
        <w:tab w:val="right" w:leader="dot" w:pos="9360"/>
      </w:tabs>
      <w:jc w:val="both"/>
    </w:pPr>
    <w:rPr>
      <w:rFonts w:ascii="Arial" w:eastAsiaTheme="minorHAnsi" w:hAnsi="Arial" w:cstheme="minorBidi"/>
      <w:kern w:val="2"/>
      <w:szCs w:val="22"/>
      <w14:ligatures w14:val="standardContextual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A34FA"/>
    <w:pPr>
      <w:tabs>
        <w:tab w:val="left" w:pos="1440"/>
        <w:tab w:val="right" w:leader="dot" w:pos="9360"/>
      </w:tabs>
      <w:ind w:left="720"/>
      <w:jc w:val="both"/>
    </w:pPr>
    <w:rPr>
      <w:rFonts w:ascii="Arial" w:eastAsiaTheme="minorHAnsi" w:hAnsi="Arial" w:cstheme="minorBidi"/>
      <w:kern w:val="2"/>
      <w:szCs w:val="22"/>
      <w14:ligatures w14:val="standardContextual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A34FA"/>
    <w:pPr>
      <w:tabs>
        <w:tab w:val="left" w:pos="2160"/>
        <w:tab w:val="right" w:leader="dot" w:pos="9360"/>
      </w:tabs>
      <w:ind w:left="1440"/>
      <w:jc w:val="both"/>
    </w:pPr>
    <w:rPr>
      <w:rFonts w:ascii="Arial" w:eastAsiaTheme="minorHAnsi" w:hAnsi="Arial" w:cstheme="minorBidi"/>
      <w:kern w:val="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A34FA"/>
    <w:pPr>
      <w:tabs>
        <w:tab w:val="left" w:pos="2880"/>
        <w:tab w:val="right" w:leader="dot" w:pos="9360"/>
      </w:tabs>
      <w:ind w:left="2160"/>
      <w:jc w:val="both"/>
    </w:pPr>
    <w:rPr>
      <w:rFonts w:ascii="Arial" w:eastAsiaTheme="minorHAnsi" w:hAnsi="Arial" w:cstheme="minorBidi"/>
      <w:kern w:val="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34FA"/>
    <w:pPr>
      <w:tabs>
        <w:tab w:val="left" w:pos="3600"/>
        <w:tab w:val="right" w:leader="dot" w:pos="9360"/>
      </w:tabs>
      <w:ind w:left="2880"/>
      <w:jc w:val="both"/>
    </w:pPr>
    <w:rPr>
      <w:rFonts w:ascii="Arial" w:eastAsiaTheme="minorHAnsi" w:hAnsi="Arial" w:cstheme="minorBidi"/>
      <w:kern w:val="2"/>
      <w:szCs w:val="22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rsid w:val="00DA34FA"/>
    <w:pPr>
      <w:spacing w:after="240"/>
      <w:jc w:val="both"/>
    </w:pPr>
    <w:rPr>
      <w:rFonts w:ascii="Arial" w:eastAsiaTheme="majorEastAsia" w:hAnsi="Arial" w:cstheme="majorBidi"/>
      <w:b/>
      <w:bCs/>
      <w:kern w:val="2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A34FA"/>
    <w:pPr>
      <w:tabs>
        <w:tab w:val="left" w:pos="720"/>
        <w:tab w:val="right" w:leader="dot" w:pos="9360"/>
      </w:tabs>
      <w:spacing w:after="240"/>
      <w:ind w:left="360" w:right="720" w:hanging="360"/>
      <w:jc w:val="both"/>
    </w:pPr>
    <w:rPr>
      <w:rFonts w:ascii="Arial" w:eastAsiaTheme="minorHAnsi" w:hAnsi="Arial" w:cstheme="minorBidi"/>
      <w:kern w:val="2"/>
      <w:szCs w:val="22"/>
      <w14:ligatures w14:val="standardContextual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DA34FA"/>
    <w:pPr>
      <w:jc w:val="both"/>
    </w:pPr>
    <w:rPr>
      <w:rFonts w:ascii="Arial" w:eastAsiaTheme="minorHAnsi" w:hAnsi="Arial" w:cstheme="minorBidi"/>
      <w:kern w:val="2"/>
      <w:szCs w:val="22"/>
      <w14:ligatures w14:val="standardContextual"/>
    </w:rPr>
  </w:style>
  <w:style w:type="paragraph" w:customStyle="1" w:styleId="DW1IndSingle">
    <w:name w:val="DW1&quot;IndSingle"/>
    <w:basedOn w:val="Normal"/>
    <w:qFormat/>
    <w:rsid w:val="00DA34FA"/>
    <w:pPr>
      <w:spacing w:after="240"/>
      <w:ind w:firstLine="1440"/>
      <w:jc w:val="both"/>
    </w:pPr>
    <w:rPr>
      <w:rFonts w:ascii="Arial" w:hAnsi="Arial"/>
      <w:kern w:val="2"/>
      <w14:ligatures w14:val="standardContextual"/>
    </w:rPr>
  </w:style>
  <w:style w:type="paragraph" w:customStyle="1" w:styleId="DWBlockText">
    <w:name w:val="DWBlockText"/>
    <w:basedOn w:val="Normal"/>
    <w:next w:val="Normal"/>
    <w:qFormat/>
    <w:rsid w:val="00DA34FA"/>
    <w:pPr>
      <w:spacing w:after="240"/>
      <w:ind w:left="1440" w:right="1440"/>
      <w:jc w:val="both"/>
    </w:pPr>
    <w:rPr>
      <w:rFonts w:ascii="Arial" w:hAnsi="Arial" w:cs="Arial"/>
      <w:kern w:val="2"/>
      <w14:ligatures w14:val="standardContextual"/>
    </w:rPr>
  </w:style>
  <w:style w:type="paragraph" w:customStyle="1" w:styleId="DWBTDouble">
    <w:name w:val="DWBTDouble"/>
    <w:basedOn w:val="Normal"/>
    <w:qFormat/>
    <w:rsid w:val="00DA34FA"/>
    <w:pPr>
      <w:spacing w:line="480" w:lineRule="auto"/>
      <w:jc w:val="both"/>
    </w:pPr>
    <w:rPr>
      <w:rFonts w:ascii="Arial" w:hAnsi="Arial" w:cs="Arial"/>
      <w:kern w:val="2"/>
      <w14:ligatures w14:val="standardContextual"/>
    </w:rPr>
  </w:style>
  <w:style w:type="paragraph" w:customStyle="1" w:styleId="DWBTIndDouble">
    <w:name w:val="DWBTIndDouble"/>
    <w:basedOn w:val="Normal"/>
    <w:qFormat/>
    <w:rsid w:val="00DA34FA"/>
    <w:pPr>
      <w:spacing w:line="480" w:lineRule="auto"/>
      <w:ind w:firstLine="720"/>
      <w:jc w:val="both"/>
    </w:pPr>
    <w:rPr>
      <w:rFonts w:ascii="Arial" w:hAnsi="Arial" w:cs="Arial"/>
      <w:kern w:val="2"/>
      <w14:ligatures w14:val="standardContextual"/>
    </w:rPr>
  </w:style>
  <w:style w:type="paragraph" w:customStyle="1" w:styleId="DWBTIndSingle">
    <w:name w:val="DWBTIndSingle"/>
    <w:basedOn w:val="Normal"/>
    <w:qFormat/>
    <w:rsid w:val="00DA34FA"/>
    <w:pPr>
      <w:spacing w:after="240"/>
      <w:ind w:firstLine="720"/>
      <w:jc w:val="both"/>
    </w:pPr>
    <w:rPr>
      <w:rFonts w:ascii="Arial" w:hAnsi="Arial" w:cs="Arial"/>
      <w:kern w:val="2"/>
      <w14:ligatures w14:val="standardContextual"/>
    </w:rPr>
  </w:style>
  <w:style w:type="paragraph" w:customStyle="1" w:styleId="DWBTSingle">
    <w:name w:val="DWBTSingle"/>
    <w:basedOn w:val="Normal"/>
    <w:qFormat/>
    <w:rsid w:val="00DA34FA"/>
    <w:pPr>
      <w:spacing w:after="240"/>
      <w:jc w:val="both"/>
    </w:pPr>
    <w:rPr>
      <w:rFonts w:ascii="Arial" w:hAnsi="Arial" w:cs="Arial"/>
      <w:kern w:val="2"/>
      <w14:ligatures w14:val="standardContextual"/>
    </w:rPr>
  </w:style>
  <w:style w:type="paragraph" w:customStyle="1" w:styleId="DWSigBlock">
    <w:name w:val="DWSigBlock"/>
    <w:basedOn w:val="Normal"/>
    <w:qFormat/>
    <w:rsid w:val="00DA34FA"/>
    <w:pPr>
      <w:ind w:left="5040"/>
      <w:jc w:val="both"/>
    </w:pPr>
    <w:rPr>
      <w:rFonts w:ascii="Arial" w:hAnsi="Arial" w:cs="Arial"/>
      <w:kern w:val="2"/>
      <w:szCs w:val="20"/>
      <w14:ligatures w14:val="standardContextual"/>
    </w:rPr>
  </w:style>
  <w:style w:type="paragraph" w:customStyle="1" w:styleId="DWTITLE">
    <w:name w:val="DWTITLE"/>
    <w:basedOn w:val="Normal"/>
    <w:next w:val="DWBTIndSingle"/>
    <w:qFormat/>
    <w:rsid w:val="00DA34FA"/>
    <w:pPr>
      <w:spacing w:after="240"/>
      <w:jc w:val="center"/>
    </w:pPr>
    <w:rPr>
      <w:rFonts w:ascii="Arial" w:hAnsi="Arial" w:cs="Arial"/>
      <w:b/>
      <w:caps/>
      <w:kern w:val="2"/>
      <w14:ligatures w14:val="standardContextual"/>
    </w:rPr>
  </w:style>
  <w:style w:type="character" w:customStyle="1" w:styleId="Heading2Char">
    <w:name w:val="Heading 2 Char"/>
    <w:link w:val="Heading2"/>
    <w:uiPriority w:val="9"/>
    <w:rsid w:val="00DA34FA"/>
    <w:rPr>
      <w:rFonts w:ascii="Arial" w:eastAsia="Times New Roman" w:hAnsi="Arial" w:cs="Arial"/>
      <w:bCs/>
      <w:sz w:val="24"/>
      <w:szCs w:val="26"/>
    </w:rPr>
  </w:style>
  <w:style w:type="character" w:customStyle="1" w:styleId="Heading3Char">
    <w:name w:val="Heading 3 Char"/>
    <w:link w:val="Heading3"/>
    <w:uiPriority w:val="9"/>
    <w:rsid w:val="00DA34FA"/>
    <w:rPr>
      <w:rFonts w:ascii="Arial" w:eastAsia="Times New Roman" w:hAnsi="Arial" w:cs="Arial"/>
      <w:bCs/>
      <w:sz w:val="24"/>
    </w:rPr>
  </w:style>
  <w:style w:type="character" w:customStyle="1" w:styleId="Heading4Char">
    <w:name w:val="Heading 4 Char"/>
    <w:link w:val="Heading4"/>
    <w:uiPriority w:val="9"/>
    <w:rsid w:val="00DA34FA"/>
    <w:rPr>
      <w:rFonts w:ascii="Arial" w:eastAsia="Times New Roman" w:hAnsi="Arial" w:cs="Arial"/>
      <w:bCs/>
      <w:iCs/>
      <w:sz w:val="24"/>
    </w:rPr>
  </w:style>
  <w:style w:type="character" w:customStyle="1" w:styleId="Heading5Char">
    <w:name w:val="Heading 5 Char"/>
    <w:link w:val="Heading5"/>
    <w:uiPriority w:val="9"/>
    <w:rsid w:val="00DA34FA"/>
    <w:rPr>
      <w:rFonts w:ascii="Arial" w:eastAsia="Times New Roman" w:hAnsi="Arial" w:cs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62440A"/>
    <w:pPr>
      <w:tabs>
        <w:tab w:val="center" w:pos="4680"/>
        <w:tab w:val="right" w:pos="9360"/>
      </w:tabs>
      <w:jc w:val="both"/>
    </w:pPr>
    <w:rPr>
      <w:rFonts w:ascii="Arial" w:eastAsiaTheme="minorHAnsi" w:hAnsi="Arial" w:cstheme="minorBidi"/>
      <w:kern w:val="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2440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2440A"/>
    <w:pPr>
      <w:tabs>
        <w:tab w:val="center" w:pos="4680"/>
        <w:tab w:val="right" w:pos="9360"/>
      </w:tabs>
      <w:jc w:val="both"/>
    </w:pPr>
    <w:rPr>
      <w:rFonts w:ascii="Arial" w:eastAsiaTheme="minorHAnsi" w:hAnsi="Arial" w:cstheme="minorBidi"/>
      <w:kern w:val="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2440A"/>
    <w:rPr>
      <w:rFonts w:ascii="Arial" w:hAnsi="Arial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9E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9E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9E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9E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569E3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6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9E3"/>
    <w:pPr>
      <w:numPr>
        <w:ilvl w:val="1"/>
      </w:numPr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6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9E3"/>
    <w:pPr>
      <w:spacing w:before="160" w:after="160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69E3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569E3"/>
    <w:pPr>
      <w:ind w:left="720"/>
      <w:contextualSpacing/>
      <w:jc w:val="both"/>
    </w:pPr>
    <w:rPr>
      <w:rFonts w:ascii="Arial" w:eastAsiaTheme="minorHAnsi" w:hAnsi="Arial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569E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569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theme="minorBidi"/>
      <w:i/>
      <w:iCs/>
      <w:color w:val="2E74B5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569E3"/>
    <w:rPr>
      <w:rFonts w:ascii="Arial" w:hAnsi="Arial"/>
      <w:i/>
      <w:iCs/>
      <w:color w:val="2E74B5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569E3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7569E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6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AD0F3-81DE-4DF3-85BE-742827DE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455</Characters>
  <Application>Microsoft Office Word</Application>
  <DocSecurity>0</DocSecurity>
  <Lines>15</Lines>
  <Paragraphs>10</Paragraphs>
  <ScaleCrop>false</ScaleCrop>
  <Company>Dickinson-Wright PLLC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L. Canaday</dc:creator>
  <cp:keywords/>
  <dc:description/>
  <cp:lastModifiedBy>Chelsea L. Canaday</cp:lastModifiedBy>
  <cp:revision>1</cp:revision>
  <dcterms:created xsi:type="dcterms:W3CDTF">2026-07-27T14:14:00Z</dcterms:created>
  <dcterms:modified xsi:type="dcterms:W3CDTF">2026-07-27T14:18:00Z</dcterms:modified>
</cp:coreProperties>
</file>